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4028" w:rsidR="00824028" w:rsidP="00824028" w:rsidRDefault="00824028" w14:paraId="49E83E9D" w14:textId="77777777">
      <w:pPr>
        <w:spacing w:before="100" w:beforeAutospacing="1" w:after="100" w:afterAutospacing="1" w:line="240" w:lineRule="auto"/>
        <w:outlineLvl w:val="2"/>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[Nonprofit Organization Name] Conflict of Interest Policy</w:t>
      </w:r>
    </w:p>
    <w:p w:rsidRPr="00824028" w:rsidR="00824028" w:rsidP="00824028" w:rsidRDefault="00824028" w14:paraId="6DB6F75B"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b/>
          <w:bCs/>
          <w:kern w:val="0"/>
          <w:lang w:eastAsia="en-CA"/>
          <w14:ligatures w14:val="none"/>
        </w:rPr>
        <w:t>Effective Date:</w:t>
      </w:r>
      <w:r w:rsidRPr="00824028">
        <w:rPr>
          <w:rFonts w:ascii="Montserrat" w:hAnsi="Montserrat" w:eastAsia="Times New Roman" w:cs="Times New Roman"/>
          <w:kern w:val="0"/>
          <w:lang w:eastAsia="en-CA"/>
          <w14:ligatures w14:val="none"/>
        </w:rPr>
        <w:t xml:space="preserve"> [Date]</w:t>
      </w:r>
    </w:p>
    <w:p w:rsidRPr="00824028" w:rsidR="00824028" w:rsidP="00824028" w:rsidRDefault="00824028" w14:paraId="1F3C5499"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1. Purpose</w:t>
      </w:r>
    </w:p>
    <w:p w:rsidRPr="00824028" w:rsidR="00824028" w:rsidP="00824028" w:rsidRDefault="00824028" w14:paraId="688632D8"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 xml:space="preserve">The purpose of this </w:t>
      </w:r>
      <w:proofErr w:type="gramStart"/>
      <w:r w:rsidRPr="00824028">
        <w:rPr>
          <w:rFonts w:ascii="Montserrat" w:hAnsi="Montserrat" w:eastAsia="Times New Roman" w:cs="Times New Roman"/>
          <w:kern w:val="0"/>
          <w:lang w:eastAsia="en-CA"/>
          <w14:ligatures w14:val="none"/>
        </w:rPr>
        <w:t>Conflict of Interest</w:t>
      </w:r>
      <w:proofErr w:type="gramEnd"/>
      <w:r w:rsidRPr="00824028">
        <w:rPr>
          <w:rFonts w:ascii="Montserrat" w:hAnsi="Montserrat" w:eastAsia="Times New Roman" w:cs="Times New Roman"/>
          <w:kern w:val="0"/>
          <w:lang w:eastAsia="en-CA"/>
          <w14:ligatures w14:val="none"/>
        </w:rPr>
        <w:t xml:space="preserve"> Policy is to protect the interests of </w:t>
      </w:r>
      <w:r w:rsidRPr="00824028">
        <w:rPr>
          <w:rFonts w:ascii="Montserrat" w:hAnsi="Montserrat" w:eastAsia="Times New Roman" w:cs="Times New Roman"/>
          <w:b/>
          <w:bCs/>
          <w:kern w:val="0"/>
          <w:lang w:eastAsia="en-CA"/>
          <w14:ligatures w14:val="none"/>
        </w:rPr>
        <w:t>[Nonprofit Organization Name]</w:t>
      </w:r>
      <w:r w:rsidRPr="00824028">
        <w:rPr>
          <w:rFonts w:ascii="Montserrat" w:hAnsi="Montserrat" w:eastAsia="Times New Roman" w:cs="Times New Roman"/>
          <w:kern w:val="0"/>
          <w:lang w:eastAsia="en-CA"/>
          <w14:ligatures w14:val="none"/>
        </w:rPr>
        <w:t xml:space="preserve"> by ensuring that decisions are made in the best interest of the organization, without any undue influence from personal interests. This policy aims to identify, disclose, and manage any potential conflicts of interest that may arise </w:t>
      </w:r>
      <w:proofErr w:type="gramStart"/>
      <w:r w:rsidRPr="00824028">
        <w:rPr>
          <w:rFonts w:ascii="Montserrat" w:hAnsi="Montserrat" w:eastAsia="Times New Roman" w:cs="Times New Roman"/>
          <w:kern w:val="0"/>
          <w:lang w:eastAsia="en-CA"/>
          <w14:ligatures w14:val="none"/>
        </w:rPr>
        <w:t>in the course of</w:t>
      </w:r>
      <w:proofErr w:type="gramEnd"/>
      <w:r w:rsidRPr="00824028">
        <w:rPr>
          <w:rFonts w:ascii="Montserrat" w:hAnsi="Montserrat" w:eastAsia="Times New Roman" w:cs="Times New Roman"/>
          <w:kern w:val="0"/>
          <w:lang w:eastAsia="en-CA"/>
          <w14:ligatures w14:val="none"/>
        </w:rPr>
        <w:t xml:space="preserve"> the organization’s operations.</w:t>
      </w:r>
    </w:p>
    <w:p w:rsidRPr="00824028" w:rsidR="00824028" w:rsidP="00824028" w:rsidRDefault="00824028" w14:paraId="7F596A52"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2. Definition of Conflict of Interest</w:t>
      </w:r>
    </w:p>
    <w:p w:rsidRPr="00824028" w:rsidR="00824028" w:rsidP="00824028" w:rsidRDefault="00824028" w14:paraId="2450D489"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 xml:space="preserve">A conflict of interest occurs when an individual’s personal interests—whether financial, familial, or otherwise—could influence their actions or decisions in their role with </w:t>
      </w:r>
      <w:r w:rsidRPr="00824028">
        <w:rPr>
          <w:rFonts w:ascii="Montserrat" w:hAnsi="Montserrat" w:eastAsia="Times New Roman" w:cs="Times New Roman"/>
          <w:b/>
          <w:bCs/>
          <w:kern w:val="0"/>
          <w:lang w:eastAsia="en-CA"/>
          <w14:ligatures w14:val="none"/>
        </w:rPr>
        <w:t>[Nonprofit Organization Name]</w:t>
      </w:r>
      <w:r w:rsidRPr="00824028">
        <w:rPr>
          <w:rFonts w:ascii="Montserrat" w:hAnsi="Montserrat" w:eastAsia="Times New Roman" w:cs="Times New Roman"/>
          <w:kern w:val="0"/>
          <w:lang w:eastAsia="en-CA"/>
          <w14:ligatures w14:val="none"/>
        </w:rPr>
        <w:t>. A conflict may arise when an individual benefits personally, directly or indirectly, from their position in the organization, or when their personal interests interfere with their ability to act in the best interest of the organization.</w:t>
      </w:r>
    </w:p>
    <w:p w:rsidRPr="00824028" w:rsidR="00824028" w:rsidP="00824028" w:rsidRDefault="00824028" w14:paraId="4BF65247"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3. Scope of Policy</w:t>
      </w:r>
    </w:p>
    <w:p w:rsidRPr="00824028" w:rsidR="00824028" w:rsidP="00824028" w:rsidRDefault="00824028" w14:paraId="43BF44B6"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 xml:space="preserve">This policy applies to all Board members, staff, and volunteers of </w:t>
      </w:r>
      <w:r w:rsidRPr="00824028">
        <w:rPr>
          <w:rFonts w:ascii="Montserrat" w:hAnsi="Montserrat" w:eastAsia="Times New Roman" w:cs="Times New Roman"/>
          <w:b/>
          <w:bCs/>
          <w:kern w:val="0"/>
          <w:lang w:eastAsia="en-CA"/>
          <w14:ligatures w14:val="none"/>
        </w:rPr>
        <w:t>[Nonprofit Organization Name]</w:t>
      </w:r>
      <w:r w:rsidRPr="00824028">
        <w:rPr>
          <w:rFonts w:ascii="Montserrat" w:hAnsi="Montserrat" w:eastAsia="Times New Roman" w:cs="Times New Roman"/>
          <w:kern w:val="0"/>
          <w:lang w:eastAsia="en-CA"/>
          <w14:ligatures w14:val="none"/>
        </w:rPr>
        <w:t xml:space="preserve"> who are </w:t>
      </w:r>
      <w:proofErr w:type="gramStart"/>
      <w:r w:rsidRPr="00824028">
        <w:rPr>
          <w:rFonts w:ascii="Montserrat" w:hAnsi="Montserrat" w:eastAsia="Times New Roman" w:cs="Times New Roman"/>
          <w:kern w:val="0"/>
          <w:lang w:eastAsia="en-CA"/>
          <w14:ligatures w14:val="none"/>
        </w:rPr>
        <w:t>in a position</w:t>
      </w:r>
      <w:proofErr w:type="gramEnd"/>
      <w:r w:rsidRPr="00824028">
        <w:rPr>
          <w:rFonts w:ascii="Montserrat" w:hAnsi="Montserrat" w:eastAsia="Times New Roman" w:cs="Times New Roman"/>
          <w:kern w:val="0"/>
          <w:lang w:eastAsia="en-CA"/>
          <w14:ligatures w14:val="none"/>
        </w:rPr>
        <w:t xml:space="preserve"> to make decisions or recommendations that affect the organization’s operations or finances.</w:t>
      </w:r>
    </w:p>
    <w:p w:rsidRPr="00824028" w:rsidR="00824028" w:rsidP="00824028" w:rsidRDefault="00824028" w14:paraId="1BBBC892"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4. Disclosure of Conflicts</w:t>
      </w:r>
    </w:p>
    <w:p w:rsidRPr="00824028" w:rsidR="00824028" w:rsidP="00824028" w:rsidRDefault="00824028" w14:paraId="0E0A4356"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 xml:space="preserve">All Board members, staff, and volunteers are required to disclose any potential conflicts of interest upon joining the organization and immediately whenever a new conflict arises. Conflicts should be disclosed in writing to the </w:t>
      </w:r>
      <w:r w:rsidRPr="00824028">
        <w:rPr>
          <w:rFonts w:ascii="Montserrat" w:hAnsi="Montserrat" w:eastAsia="Times New Roman" w:cs="Times New Roman"/>
          <w:b/>
          <w:bCs/>
          <w:kern w:val="0"/>
          <w:lang w:eastAsia="en-CA"/>
          <w14:ligatures w14:val="none"/>
        </w:rPr>
        <w:t>Board Chair</w:t>
      </w:r>
      <w:r w:rsidRPr="00824028">
        <w:rPr>
          <w:rFonts w:ascii="Montserrat" w:hAnsi="Montserrat" w:eastAsia="Times New Roman" w:cs="Times New Roman"/>
          <w:kern w:val="0"/>
          <w:lang w:eastAsia="en-CA"/>
          <w14:ligatures w14:val="none"/>
        </w:rPr>
        <w:t xml:space="preserve"> or </w:t>
      </w:r>
      <w:r w:rsidRPr="00824028">
        <w:rPr>
          <w:rFonts w:ascii="Montserrat" w:hAnsi="Montserrat" w:eastAsia="Times New Roman" w:cs="Times New Roman"/>
          <w:b/>
          <w:bCs/>
          <w:kern w:val="0"/>
          <w:lang w:eastAsia="en-CA"/>
          <w14:ligatures w14:val="none"/>
        </w:rPr>
        <w:t>Executive Director</w:t>
      </w:r>
      <w:r w:rsidRPr="00824028">
        <w:rPr>
          <w:rFonts w:ascii="Montserrat" w:hAnsi="Montserrat" w:eastAsia="Times New Roman" w:cs="Times New Roman"/>
          <w:kern w:val="0"/>
          <w:lang w:eastAsia="en-CA"/>
          <w14:ligatures w14:val="none"/>
        </w:rPr>
        <w:t>.</w:t>
      </w:r>
    </w:p>
    <w:p w:rsidRPr="00824028" w:rsidR="00824028" w:rsidP="00824028" w:rsidRDefault="00824028" w14:paraId="3AC5F9DB"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Examples of potential conflicts include, but are not limited to:</w:t>
      </w:r>
    </w:p>
    <w:p w:rsidRPr="00824028" w:rsidR="00824028" w:rsidP="00824028" w:rsidRDefault="00824028" w14:paraId="580F2890" w14:textId="77777777">
      <w:pPr>
        <w:numPr>
          <w:ilvl w:val="0"/>
          <w:numId w:val="1"/>
        </w:num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A financial interest in a vendor, supplier, or contractor doing business with the organization.</w:t>
      </w:r>
    </w:p>
    <w:p w:rsidRPr="00824028" w:rsidR="00824028" w:rsidP="00824028" w:rsidRDefault="00824028" w14:paraId="58940CA1" w14:textId="77777777">
      <w:pPr>
        <w:numPr>
          <w:ilvl w:val="0"/>
          <w:numId w:val="1"/>
        </w:num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 xml:space="preserve">A family member or close </w:t>
      </w:r>
      <w:proofErr w:type="gramStart"/>
      <w:r w:rsidRPr="00824028">
        <w:rPr>
          <w:rFonts w:ascii="Montserrat" w:hAnsi="Montserrat" w:eastAsia="Times New Roman" w:cs="Times New Roman"/>
          <w:kern w:val="0"/>
          <w:lang w:eastAsia="en-CA"/>
          <w14:ligatures w14:val="none"/>
        </w:rPr>
        <w:t>personal friend</w:t>
      </w:r>
      <w:proofErr w:type="gramEnd"/>
      <w:r w:rsidRPr="00824028">
        <w:rPr>
          <w:rFonts w:ascii="Montserrat" w:hAnsi="Montserrat" w:eastAsia="Times New Roman" w:cs="Times New Roman"/>
          <w:kern w:val="0"/>
          <w:lang w:eastAsia="en-CA"/>
          <w14:ligatures w14:val="none"/>
        </w:rPr>
        <w:t xml:space="preserve"> being involved in a contract or business relationship with the organization.</w:t>
      </w:r>
    </w:p>
    <w:p w:rsidRPr="00824028" w:rsidR="00824028" w:rsidP="00824028" w:rsidRDefault="00824028" w14:paraId="42B5610B" w14:textId="77777777">
      <w:pPr>
        <w:numPr>
          <w:ilvl w:val="0"/>
          <w:numId w:val="1"/>
        </w:num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Personal or financial interests that may influence voting on a matter affecting the organization.</w:t>
      </w:r>
    </w:p>
    <w:p w:rsidRPr="00824028" w:rsidR="00824028" w:rsidP="00824028" w:rsidRDefault="00824028" w14:paraId="4358B3B2"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5. Procedures for Addressing Conflicts</w:t>
      </w:r>
    </w:p>
    <w:p w:rsidRPr="00824028" w:rsidR="00824028" w:rsidP="00824028" w:rsidRDefault="00824028" w14:paraId="3CF27F31"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Once a conflict of interest is disclosed, the following procedures will be followed:</w:t>
      </w:r>
    </w:p>
    <w:p w:rsidRPr="00824028" w:rsidR="00824028" w:rsidP="00824028" w:rsidRDefault="00824028" w14:paraId="3E06583D" w14:textId="77777777">
      <w:pPr>
        <w:numPr>
          <w:ilvl w:val="0"/>
          <w:numId w:val="2"/>
        </w:num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lastRenderedPageBreak/>
        <w:t>The individual involved will not participate in discussions or decisions regarding the matter that creates the conflict, including voting.</w:t>
      </w:r>
    </w:p>
    <w:p w:rsidRPr="00824028" w:rsidR="00824028" w:rsidP="00824028" w:rsidRDefault="00824028" w14:paraId="1473E30C" w14:textId="77777777">
      <w:pPr>
        <w:numPr>
          <w:ilvl w:val="0"/>
          <w:numId w:val="2"/>
        </w:num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The Board or relevant decision-making body will review the conflict and decide whether it needs to be addressed further.</w:t>
      </w:r>
    </w:p>
    <w:p w:rsidRPr="00824028" w:rsidR="00824028" w:rsidP="00824028" w:rsidRDefault="00824028" w14:paraId="3CD9F064" w14:textId="77777777">
      <w:pPr>
        <w:numPr>
          <w:ilvl w:val="0"/>
          <w:numId w:val="2"/>
        </w:num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If the conflict cannot be resolved through recusal or other measures, the Board may consider additional actions, such as finding an alternative course of action or terminating the relationship creating the conflict.</w:t>
      </w:r>
    </w:p>
    <w:p w:rsidRPr="00824028" w:rsidR="00824028" w:rsidP="00824028" w:rsidRDefault="00824028" w14:paraId="0FE80C8A"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6. Conflicts in Decision-Making</w:t>
      </w:r>
    </w:p>
    <w:p w:rsidRPr="00824028" w:rsidR="00824028" w:rsidP="00824028" w:rsidRDefault="00824028" w14:paraId="5435C64D"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In any situation where a conflict of interest exists, the individual with the conflict must recuse themselves from any decisions or discussions related to the conflict. The individual should refrain from influencing the decision-making process in any way.</w:t>
      </w:r>
    </w:p>
    <w:p w:rsidRPr="00824028" w:rsidR="00824028" w:rsidP="00824028" w:rsidRDefault="00824028" w14:paraId="2E054C58"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7. Record of Disclosures</w:t>
      </w:r>
    </w:p>
    <w:p w:rsidRPr="00824028" w:rsidR="00824028" w:rsidP="00824028" w:rsidRDefault="00824028" w14:paraId="1C4E93AD"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 xml:space="preserve">The </w:t>
      </w:r>
      <w:r w:rsidRPr="00824028">
        <w:rPr>
          <w:rFonts w:ascii="Montserrat" w:hAnsi="Montserrat" w:eastAsia="Times New Roman" w:cs="Times New Roman"/>
          <w:b/>
          <w:bCs/>
          <w:kern w:val="0"/>
          <w:lang w:eastAsia="en-CA"/>
          <w14:ligatures w14:val="none"/>
        </w:rPr>
        <w:t>Board Chair</w:t>
      </w:r>
      <w:r w:rsidRPr="00824028">
        <w:rPr>
          <w:rFonts w:ascii="Montserrat" w:hAnsi="Montserrat" w:eastAsia="Times New Roman" w:cs="Times New Roman"/>
          <w:kern w:val="0"/>
          <w:lang w:eastAsia="en-CA"/>
          <w14:ligatures w14:val="none"/>
        </w:rPr>
        <w:t xml:space="preserve"> or </w:t>
      </w:r>
      <w:r w:rsidRPr="00824028">
        <w:rPr>
          <w:rFonts w:ascii="Montserrat" w:hAnsi="Montserrat" w:eastAsia="Times New Roman" w:cs="Times New Roman"/>
          <w:b/>
          <w:bCs/>
          <w:kern w:val="0"/>
          <w:lang w:eastAsia="en-CA"/>
          <w14:ligatures w14:val="none"/>
        </w:rPr>
        <w:t>Executive Director</w:t>
      </w:r>
      <w:r w:rsidRPr="00824028">
        <w:rPr>
          <w:rFonts w:ascii="Montserrat" w:hAnsi="Montserrat" w:eastAsia="Times New Roman" w:cs="Times New Roman"/>
          <w:kern w:val="0"/>
          <w:lang w:eastAsia="en-CA"/>
          <w14:ligatures w14:val="none"/>
        </w:rPr>
        <w:t xml:space="preserve"> will maintain a record of all conflicts of interest disclosed and any actions taken to address those conflicts. This record will be available for review by the Board or relevant governing body.</w:t>
      </w:r>
    </w:p>
    <w:p w:rsidRPr="00824028" w:rsidR="00824028" w:rsidP="00824028" w:rsidRDefault="00824028" w14:paraId="0D84272C"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8. Consequences of Violating the Policy</w:t>
      </w:r>
    </w:p>
    <w:p w:rsidRPr="00824028" w:rsidR="00824028" w:rsidP="00824028" w:rsidRDefault="00824028" w14:paraId="21DF75DD"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Failure to disclose a conflict of interest or to recuse oneself from related decisions may result in disciplinary action, up to and including termination of the individual’s relationship with the organization.</w:t>
      </w:r>
    </w:p>
    <w:p w:rsidRPr="00824028" w:rsidR="00824028" w:rsidP="00824028" w:rsidRDefault="00824028" w14:paraId="14B95F94" w14:textId="77777777">
      <w:pPr>
        <w:spacing w:before="100" w:beforeAutospacing="1" w:after="100" w:afterAutospacing="1" w:line="240" w:lineRule="auto"/>
        <w:outlineLvl w:val="3"/>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9. Annual Review of Conflicts</w:t>
      </w:r>
    </w:p>
    <w:p w:rsidRPr="00824028" w:rsidR="00824028" w:rsidP="00824028" w:rsidRDefault="00824028" w14:paraId="26945E66"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At least annually, all Board members, staff, and volunteers will be reminded of their obligation to disclose any potential conflicts of interest and will be asked to review and update their disclosures.</w:t>
      </w:r>
    </w:p>
    <w:p w:rsidRPr="00824028" w:rsidR="00824028" w:rsidP="00824028" w:rsidRDefault="00824028" w14:paraId="24F63A49" w14:textId="77777777">
      <w:pPr>
        <w:spacing w:after="0"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pict w14:anchorId="6C8F20BF">
          <v:rect id="_x0000_i1025" style="width:0;height:1.5pt" o:hr="t" o:hrstd="t" o:hralign="center" fillcolor="#a0a0a0" stroked="f"/>
        </w:pict>
      </w:r>
    </w:p>
    <w:p w:rsidRPr="00824028" w:rsidR="00824028" w:rsidP="00824028" w:rsidRDefault="00824028" w14:paraId="1526C416" w14:textId="77777777">
      <w:pPr>
        <w:spacing w:before="100" w:beforeAutospacing="1" w:after="100" w:afterAutospacing="1" w:line="240" w:lineRule="auto"/>
        <w:outlineLvl w:val="2"/>
        <w:rPr>
          <w:rFonts w:ascii="Montserrat" w:hAnsi="Montserrat" w:eastAsia="Times New Roman" w:cs="Times New Roman"/>
          <w:b/>
          <w:bCs/>
          <w:kern w:val="0"/>
          <w:lang w:eastAsia="en-CA"/>
          <w14:ligatures w14:val="none"/>
        </w:rPr>
      </w:pPr>
      <w:r w:rsidRPr="00824028">
        <w:rPr>
          <w:rFonts w:ascii="Montserrat" w:hAnsi="Montserrat" w:eastAsia="Times New Roman" w:cs="Times New Roman"/>
          <w:b/>
          <w:bCs/>
          <w:kern w:val="0"/>
          <w:lang w:eastAsia="en-CA"/>
          <w14:ligatures w14:val="none"/>
        </w:rPr>
        <w:t>Signatures</w:t>
      </w:r>
    </w:p>
    <w:p w:rsidRPr="00824028" w:rsidR="00824028" w:rsidP="00824028" w:rsidRDefault="00824028" w14:paraId="0B3D3100"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kern w:val="0"/>
          <w:lang w:eastAsia="en-CA"/>
          <w14:ligatures w14:val="none"/>
        </w:rPr>
        <w:t xml:space="preserve">By signing below, I acknowledge that I have read and understood the </w:t>
      </w:r>
      <w:proofErr w:type="gramStart"/>
      <w:r w:rsidRPr="00824028">
        <w:rPr>
          <w:rFonts w:ascii="Montserrat" w:hAnsi="Montserrat" w:eastAsia="Times New Roman" w:cs="Times New Roman"/>
          <w:kern w:val="0"/>
          <w:lang w:eastAsia="en-CA"/>
          <w14:ligatures w14:val="none"/>
        </w:rPr>
        <w:t>Conflict of Interest</w:t>
      </w:r>
      <w:proofErr w:type="gramEnd"/>
      <w:r w:rsidRPr="00824028">
        <w:rPr>
          <w:rFonts w:ascii="Montserrat" w:hAnsi="Montserrat" w:eastAsia="Times New Roman" w:cs="Times New Roman"/>
          <w:kern w:val="0"/>
          <w:lang w:eastAsia="en-CA"/>
          <w14:ligatures w14:val="none"/>
        </w:rPr>
        <w:t xml:space="preserve"> Policy of </w:t>
      </w:r>
      <w:r w:rsidRPr="00824028">
        <w:rPr>
          <w:rFonts w:ascii="Montserrat" w:hAnsi="Montserrat" w:eastAsia="Times New Roman" w:cs="Times New Roman"/>
          <w:b/>
          <w:bCs/>
          <w:kern w:val="0"/>
          <w:lang w:eastAsia="en-CA"/>
          <w14:ligatures w14:val="none"/>
        </w:rPr>
        <w:t>[Nonprofit Organization Name]</w:t>
      </w:r>
      <w:r w:rsidRPr="00824028">
        <w:rPr>
          <w:rFonts w:ascii="Montserrat" w:hAnsi="Montserrat" w:eastAsia="Times New Roman" w:cs="Times New Roman"/>
          <w:kern w:val="0"/>
          <w:lang w:eastAsia="en-CA"/>
          <w14:ligatures w14:val="none"/>
        </w:rPr>
        <w:t xml:space="preserve"> and agree to adhere to its terms.</w:t>
      </w:r>
    </w:p>
    <w:p w:rsidRPr="00824028" w:rsidR="00824028" w:rsidP="00824028" w:rsidRDefault="00824028" w14:paraId="458D7889" w14:textId="77777777">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b/>
          <w:bCs/>
          <w:kern w:val="0"/>
          <w:lang w:eastAsia="en-CA"/>
          <w14:ligatures w14:val="none"/>
        </w:rPr>
        <w:t>Board Member/Staff/Volunteer Name:</w:t>
      </w:r>
      <w:r w:rsidRPr="00824028">
        <w:rPr>
          <w:rFonts w:ascii="Montserrat" w:hAnsi="Montserrat" w:eastAsia="Times New Roman" w:cs="Times New Roman"/>
          <w:kern w:val="0"/>
          <w:lang w:eastAsia="en-CA"/>
          <w14:ligatures w14:val="none"/>
        </w:rPr>
        <w:t xml:space="preserve"> _______________________</w:t>
      </w:r>
      <w:r w:rsidRPr="00824028">
        <w:rPr>
          <w:rFonts w:ascii="Montserrat" w:hAnsi="Montserrat" w:eastAsia="Times New Roman" w:cs="Times New Roman"/>
          <w:kern w:val="0"/>
          <w:lang w:eastAsia="en-CA"/>
          <w14:ligatures w14:val="none"/>
        </w:rPr>
        <w:br/>
      </w:r>
      <w:r w:rsidRPr="00824028">
        <w:rPr>
          <w:rFonts w:ascii="Montserrat" w:hAnsi="Montserrat" w:eastAsia="Times New Roman" w:cs="Times New Roman"/>
          <w:b/>
          <w:bCs/>
          <w:kern w:val="0"/>
          <w:lang w:eastAsia="en-CA"/>
          <w14:ligatures w14:val="none"/>
        </w:rPr>
        <w:t>Signature:</w:t>
      </w:r>
      <w:r w:rsidRPr="00824028">
        <w:rPr>
          <w:rFonts w:ascii="Montserrat" w:hAnsi="Montserrat" w:eastAsia="Times New Roman" w:cs="Times New Roman"/>
          <w:kern w:val="0"/>
          <w:lang w:eastAsia="en-CA"/>
          <w14:ligatures w14:val="none"/>
        </w:rPr>
        <w:t xml:space="preserve"> _________________________________</w:t>
      </w:r>
      <w:r w:rsidRPr="00824028">
        <w:rPr>
          <w:rFonts w:ascii="Montserrat" w:hAnsi="Montserrat" w:eastAsia="Times New Roman" w:cs="Times New Roman"/>
          <w:kern w:val="0"/>
          <w:lang w:eastAsia="en-CA"/>
          <w14:ligatures w14:val="none"/>
        </w:rPr>
        <w:br/>
      </w:r>
      <w:r w:rsidRPr="00824028">
        <w:rPr>
          <w:rFonts w:ascii="Montserrat" w:hAnsi="Montserrat" w:eastAsia="Times New Roman" w:cs="Times New Roman"/>
          <w:b/>
          <w:bCs/>
          <w:kern w:val="0"/>
          <w:lang w:eastAsia="en-CA"/>
          <w14:ligatures w14:val="none"/>
        </w:rPr>
        <w:t>Date:</w:t>
      </w:r>
      <w:r w:rsidRPr="00824028">
        <w:rPr>
          <w:rFonts w:ascii="Montserrat" w:hAnsi="Montserrat" w:eastAsia="Times New Roman" w:cs="Times New Roman"/>
          <w:kern w:val="0"/>
          <w:lang w:eastAsia="en-CA"/>
          <w14:ligatures w14:val="none"/>
        </w:rPr>
        <w:t xml:space="preserve"> _______________________________________</w:t>
      </w:r>
    </w:p>
    <w:p w:rsidRPr="00824028" w:rsidR="00083771" w:rsidP="00824028" w:rsidRDefault="00824028" w14:paraId="6CED9DE4" w14:textId="7B94FA71">
      <w:pPr>
        <w:spacing w:before="100" w:beforeAutospacing="1" w:after="100" w:afterAutospacing="1" w:line="240" w:lineRule="auto"/>
        <w:rPr>
          <w:rFonts w:ascii="Montserrat" w:hAnsi="Montserrat" w:eastAsia="Times New Roman" w:cs="Times New Roman"/>
          <w:kern w:val="0"/>
          <w:lang w:eastAsia="en-CA"/>
          <w14:ligatures w14:val="none"/>
        </w:rPr>
      </w:pPr>
      <w:r w:rsidRPr="00824028">
        <w:rPr>
          <w:rFonts w:ascii="Montserrat" w:hAnsi="Montserrat" w:eastAsia="Times New Roman" w:cs="Times New Roman"/>
          <w:b/>
          <w:bCs/>
          <w:kern w:val="0"/>
          <w:lang w:eastAsia="en-CA"/>
          <w14:ligatures w14:val="none"/>
        </w:rPr>
        <w:t>Board Chair Name:</w:t>
      </w:r>
      <w:r w:rsidRPr="00824028">
        <w:rPr>
          <w:rFonts w:ascii="Montserrat" w:hAnsi="Montserrat" w:eastAsia="Times New Roman" w:cs="Times New Roman"/>
          <w:kern w:val="0"/>
          <w:lang w:eastAsia="en-CA"/>
          <w14:ligatures w14:val="none"/>
        </w:rPr>
        <w:t xml:space="preserve"> ___________________________</w:t>
      </w:r>
      <w:r w:rsidRPr="00824028">
        <w:rPr>
          <w:rFonts w:ascii="Montserrat" w:hAnsi="Montserrat" w:eastAsia="Times New Roman" w:cs="Times New Roman"/>
          <w:kern w:val="0"/>
          <w:lang w:eastAsia="en-CA"/>
          <w14:ligatures w14:val="none"/>
        </w:rPr>
        <w:br/>
      </w:r>
      <w:r w:rsidRPr="00824028">
        <w:rPr>
          <w:rFonts w:ascii="Montserrat" w:hAnsi="Montserrat" w:eastAsia="Times New Roman" w:cs="Times New Roman"/>
          <w:b/>
          <w:bCs/>
          <w:kern w:val="0"/>
          <w:lang w:eastAsia="en-CA"/>
          <w14:ligatures w14:val="none"/>
        </w:rPr>
        <w:t>Signature:</w:t>
      </w:r>
      <w:r w:rsidRPr="00824028">
        <w:rPr>
          <w:rFonts w:ascii="Montserrat" w:hAnsi="Montserrat" w:eastAsia="Times New Roman" w:cs="Times New Roman"/>
          <w:kern w:val="0"/>
          <w:lang w:eastAsia="en-CA"/>
          <w14:ligatures w14:val="none"/>
        </w:rPr>
        <w:t xml:space="preserve"> _________________________________</w:t>
      </w:r>
      <w:r w:rsidRPr="00824028">
        <w:rPr>
          <w:rFonts w:ascii="Montserrat" w:hAnsi="Montserrat" w:eastAsia="Times New Roman" w:cs="Times New Roman"/>
          <w:kern w:val="0"/>
          <w:lang w:eastAsia="en-CA"/>
          <w14:ligatures w14:val="none"/>
        </w:rPr>
        <w:br/>
      </w:r>
      <w:r w:rsidRPr="00824028">
        <w:rPr>
          <w:rFonts w:ascii="Montserrat" w:hAnsi="Montserrat" w:eastAsia="Times New Roman" w:cs="Times New Roman"/>
          <w:b/>
          <w:bCs/>
          <w:kern w:val="0"/>
          <w:lang w:eastAsia="en-CA"/>
          <w14:ligatures w14:val="none"/>
        </w:rPr>
        <w:t>Date:</w:t>
      </w:r>
      <w:r w:rsidRPr="00824028">
        <w:rPr>
          <w:rFonts w:ascii="Montserrat" w:hAnsi="Montserrat" w:eastAsia="Times New Roman" w:cs="Times New Roman"/>
          <w:kern w:val="0"/>
          <w:lang w:eastAsia="en-CA"/>
          <w14:ligatures w14:val="none"/>
        </w:rPr>
        <w:t xml:space="preserve"> _______________________________________</w:t>
      </w:r>
    </w:p>
    <w:sectPr w:rsidRPr="00824028" w:rsidR="00083771">
      <w:headerReference w:type="default" r:id="rId7"/>
      <w:pgSz w:w="12240" w:h="15840" w:orient="portrait"/>
      <w:pgMar w:top="1440" w:right="1440" w:bottom="1440" w:left="1440" w:header="708" w:footer="708" w:gutter="0"/>
      <w:cols w:space="708"/>
      <w:docGrid w:linePitch="360"/>
      <w:footerReference w:type="default" r:id="Re8c93dba8b9f4cc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4028" w:rsidP="00824028" w:rsidRDefault="00824028" w14:paraId="33B25133" w14:textId="77777777">
      <w:pPr>
        <w:spacing w:after="0" w:line="240" w:lineRule="auto"/>
      </w:pPr>
      <w:r>
        <w:separator/>
      </w:r>
    </w:p>
  </w:endnote>
  <w:endnote w:type="continuationSeparator" w:id="0">
    <w:p w:rsidR="00824028" w:rsidP="00824028" w:rsidRDefault="00824028" w14:paraId="0ACB54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4D7685" w:rsidTr="1B4D7685" w14:paraId="5F4C9BC7">
      <w:trPr>
        <w:trHeight w:val="300"/>
      </w:trPr>
      <w:tc>
        <w:tcPr>
          <w:tcW w:w="3120" w:type="dxa"/>
          <w:tcMar/>
        </w:tcPr>
        <w:p w:rsidR="1B4D7685" w:rsidP="1B4D7685" w:rsidRDefault="1B4D7685" w14:paraId="6BA73A80" w14:textId="70EF9C2D">
          <w:pPr>
            <w:pStyle w:val="Header"/>
            <w:bidi w:val="0"/>
            <w:ind w:left="-115"/>
            <w:jc w:val="left"/>
          </w:pPr>
        </w:p>
      </w:tc>
      <w:tc>
        <w:tcPr>
          <w:tcW w:w="3120" w:type="dxa"/>
          <w:tcMar/>
        </w:tcPr>
        <w:p w:rsidR="1B4D7685" w:rsidP="1B4D7685" w:rsidRDefault="1B4D7685" w14:paraId="2BC1FD96" w14:textId="2C507D03">
          <w:pPr>
            <w:pStyle w:val="Header"/>
            <w:bidi w:val="0"/>
            <w:jc w:val="center"/>
          </w:pPr>
        </w:p>
      </w:tc>
      <w:tc>
        <w:tcPr>
          <w:tcW w:w="3120" w:type="dxa"/>
          <w:tcMar/>
        </w:tcPr>
        <w:p w:rsidR="1B4D7685" w:rsidP="1B4D7685" w:rsidRDefault="1B4D7685" w14:paraId="541BC8D9" w14:textId="0FE706F3">
          <w:pPr>
            <w:pStyle w:val="Header"/>
            <w:bidi w:val="0"/>
            <w:ind w:right="-115"/>
            <w:jc w:val="right"/>
          </w:pPr>
        </w:p>
      </w:tc>
    </w:tr>
  </w:tbl>
  <w:p w:rsidR="1B4D7685" w:rsidP="1B4D7685" w:rsidRDefault="1B4D7685" w14:paraId="1953C24F" w14:textId="6CD96B0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4028" w:rsidP="00824028" w:rsidRDefault="00824028" w14:paraId="08BCDB29" w14:textId="77777777">
      <w:pPr>
        <w:spacing w:after="0" w:line="240" w:lineRule="auto"/>
      </w:pPr>
      <w:r>
        <w:separator/>
      </w:r>
    </w:p>
  </w:footnote>
  <w:footnote w:type="continuationSeparator" w:id="0">
    <w:p w:rsidR="00824028" w:rsidP="00824028" w:rsidRDefault="00824028" w14:paraId="5FCEB0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028" w:rsidR="00824028" w:rsidRDefault="00824028" w14:paraId="380087F7" w14:textId="0D22C397">
    <w:pPr>
      <w:pStyle w:val="Header"/>
      <w:rPr>
        <w:rFonts w:ascii="Montserrat" w:hAnsi="Montserrat"/>
        <w:b/>
        <w:bCs/>
        <w:sz w:val="28"/>
        <w:szCs w:val="28"/>
        <w:lang w:val="en-US"/>
      </w:rPr>
    </w:pPr>
    <w:r w:rsidRPr="00824028">
      <w:rPr>
        <w:rFonts w:ascii="Montserrat" w:hAnsi="Montserrat"/>
        <w:b/>
        <w:bCs/>
        <w:sz w:val="28"/>
        <w:szCs w:val="28"/>
        <w:lang w:val="en-US"/>
      </w:rPr>
      <w:t>COI policy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B3DB3"/>
    <w:multiLevelType w:val="multilevel"/>
    <w:tmpl w:val="93FCD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26273C7"/>
    <w:multiLevelType w:val="multilevel"/>
    <w:tmpl w:val="CDC22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84352513">
    <w:abstractNumId w:val="1"/>
  </w:num>
  <w:num w:numId="2" w16cid:durableId="214730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28"/>
    <w:rsid w:val="00083771"/>
    <w:rsid w:val="005E00ED"/>
    <w:rsid w:val="00824028"/>
    <w:rsid w:val="00853D54"/>
    <w:rsid w:val="1B4D7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A9C4"/>
  <w15:chartTrackingRefBased/>
  <w15:docId w15:val="{A66A1E20-61A1-478F-B391-DCDADCF0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240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0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0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240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240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240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240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240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240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240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240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24028"/>
    <w:rPr>
      <w:rFonts w:eastAsiaTheme="majorEastAsia" w:cstheme="majorBidi"/>
      <w:color w:val="272727" w:themeColor="text1" w:themeTint="D8"/>
    </w:rPr>
  </w:style>
  <w:style w:type="paragraph" w:styleId="Title">
    <w:name w:val="Title"/>
    <w:basedOn w:val="Normal"/>
    <w:next w:val="Normal"/>
    <w:link w:val="TitleChar"/>
    <w:uiPriority w:val="10"/>
    <w:qFormat/>
    <w:rsid w:val="008240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240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240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24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028"/>
    <w:pPr>
      <w:spacing w:before="160"/>
      <w:jc w:val="center"/>
    </w:pPr>
    <w:rPr>
      <w:i/>
      <w:iCs/>
      <w:color w:val="404040" w:themeColor="text1" w:themeTint="BF"/>
    </w:rPr>
  </w:style>
  <w:style w:type="character" w:styleId="QuoteChar" w:customStyle="1">
    <w:name w:val="Quote Char"/>
    <w:basedOn w:val="DefaultParagraphFont"/>
    <w:link w:val="Quote"/>
    <w:uiPriority w:val="29"/>
    <w:rsid w:val="00824028"/>
    <w:rPr>
      <w:i/>
      <w:iCs/>
      <w:color w:val="404040" w:themeColor="text1" w:themeTint="BF"/>
    </w:rPr>
  </w:style>
  <w:style w:type="paragraph" w:styleId="ListParagraph">
    <w:name w:val="List Paragraph"/>
    <w:basedOn w:val="Normal"/>
    <w:uiPriority w:val="34"/>
    <w:qFormat/>
    <w:rsid w:val="00824028"/>
    <w:pPr>
      <w:ind w:left="720"/>
      <w:contextualSpacing/>
    </w:pPr>
  </w:style>
  <w:style w:type="character" w:styleId="IntenseEmphasis">
    <w:name w:val="Intense Emphasis"/>
    <w:basedOn w:val="DefaultParagraphFont"/>
    <w:uiPriority w:val="21"/>
    <w:qFormat/>
    <w:rsid w:val="00824028"/>
    <w:rPr>
      <w:i/>
      <w:iCs/>
      <w:color w:val="0F4761" w:themeColor="accent1" w:themeShade="BF"/>
    </w:rPr>
  </w:style>
  <w:style w:type="paragraph" w:styleId="IntenseQuote">
    <w:name w:val="Intense Quote"/>
    <w:basedOn w:val="Normal"/>
    <w:next w:val="Normal"/>
    <w:link w:val="IntenseQuoteChar"/>
    <w:uiPriority w:val="30"/>
    <w:qFormat/>
    <w:rsid w:val="008240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24028"/>
    <w:rPr>
      <w:i/>
      <w:iCs/>
      <w:color w:val="0F4761" w:themeColor="accent1" w:themeShade="BF"/>
    </w:rPr>
  </w:style>
  <w:style w:type="character" w:styleId="IntenseReference">
    <w:name w:val="Intense Reference"/>
    <w:basedOn w:val="DefaultParagraphFont"/>
    <w:uiPriority w:val="32"/>
    <w:qFormat/>
    <w:rsid w:val="00824028"/>
    <w:rPr>
      <w:b/>
      <w:bCs/>
      <w:smallCaps/>
      <w:color w:val="0F4761" w:themeColor="accent1" w:themeShade="BF"/>
      <w:spacing w:val="5"/>
    </w:rPr>
  </w:style>
  <w:style w:type="paragraph" w:styleId="Header">
    <w:name w:val="header"/>
    <w:basedOn w:val="Normal"/>
    <w:link w:val="HeaderChar"/>
    <w:uiPriority w:val="99"/>
    <w:unhideWhenUsed/>
    <w:rsid w:val="008240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824028"/>
  </w:style>
  <w:style w:type="paragraph" w:styleId="Footer">
    <w:name w:val="footer"/>
    <w:basedOn w:val="Normal"/>
    <w:link w:val="FooterChar"/>
    <w:uiPriority w:val="99"/>
    <w:unhideWhenUsed/>
    <w:rsid w:val="008240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2402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5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e8c93dba8b9f4c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SharedWithUsers xmlns="ca5c9084-f15a-484e-bfe8-25c845f47a7e">
      <UserInfo>
        <DisplayName/>
        <AccountId xsi:nil="true"/>
        <AccountType/>
      </UserInfo>
    </SharedWithUsers>
  </documentManagement>
</p:properties>
</file>

<file path=customXml/itemProps1.xml><?xml version="1.0" encoding="utf-8"?>
<ds:datastoreItem xmlns:ds="http://schemas.openxmlformats.org/officeDocument/2006/customXml" ds:itemID="{3C323168-3501-4EE8-AEF6-78A4E266E9E3}"/>
</file>

<file path=customXml/itemProps2.xml><?xml version="1.0" encoding="utf-8"?>
<ds:datastoreItem xmlns:ds="http://schemas.openxmlformats.org/officeDocument/2006/customXml" ds:itemID="{33B37FFE-BC3E-43F3-BA32-E6FF323FE5B7}"/>
</file>

<file path=customXml/itemProps3.xml><?xml version="1.0" encoding="utf-8"?>
<ds:datastoreItem xmlns:ds="http://schemas.openxmlformats.org/officeDocument/2006/customXml" ds:itemID="{542BB07A-4D49-48D9-8740-941553B17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Hunting</dc:creator>
  <keywords/>
  <dc:description/>
  <lastModifiedBy>Jenny Montgomery</lastModifiedBy>
  <revision>2</revision>
  <dcterms:created xsi:type="dcterms:W3CDTF">2025-01-08T17:00:00.0000000Z</dcterms:created>
  <dcterms:modified xsi:type="dcterms:W3CDTF">2025-01-28T18:59:12.2409150Z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345800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